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2017/26 vom 17. August 2018</w:t>
      </w:r>
    </w:p>
    <w:p>
      <w:r>
        <w:t>Sg Versicherungsgericht, 2018-08-17, DE</w:t>
      </w:r>
    </w:p>
    <w:p>
      <w:r>
        <w:rPr>
          <w:b/>
        </w:rPr>
        <w:t xml:space="preserve">Quelle: </w:t>
      </w:r>
      <w:r>
        <w:t>https://mcp.opencaselaw.ch/entscheid/sg_publikationen_UV 2017_26</w:t>
      </w:r>
    </w:p>
    <w:p>
      <w:r>
        <w:t>FR: SG_VERSICHERUNGSGERICHT UV 2017/26 du 17 août 2018</w:t>
      </w:r>
    </w:p>
    <w:p>
      <w:r>
        <w:t>IT: SG_VERSICHERUNGSGERICHT UV 2017/26 del 17 agosto 2018</w:t>
      </w:r>
    </w:p>
    <w:p>
      <w:pPr>
        <w:pStyle w:val="Heading2"/>
      </w:pPr>
      <w:r>
        <w:t>Regeste</w:t>
      </w:r>
    </w:p>
    <w:p>
      <w:r>
        <w:t>Art. 6 UVG: Bejahung eines überwiegend wahrscheinlich unfallkausalen Meniskusrisses und mithin Bejahung der Leistungspflicht der Beschwerdegegnerin hinsichtlich dessen arthroskopischer Behandlung inklusive Operationsfolgen (Entscheid des Versicherungsgerichts des Kantons St. Gallen vom 17. August 2018, UV 2017/26). Aufgehoben durch Urteil des Bundesgerichts 8C_658/2018.</w:t>
      </w:r>
    </w:p>
    <w:p>
      <w:pPr>
        <w:pStyle w:val="Heading2"/>
      </w:pPr>
      <w:r>
        <w:t>Erwägungen</w:t>
      </w:r>
    </w:p>
    <w:p>
      <w:r>
        <w:rPr>
          <w:b/>
        </w:rPr>
        <w:t>E. 1</w:t>
      </w:r>
    </w:p>
    <w:p>
      <w:r>
        <w:t>Vorliegend anerkannte die Beschwerdegegnerin ihre Leistungspflicht bezüglich des Unfalls vom 31. August 2016 und erbrachte entsprechende Heilkosten- und Taggeldleistungen. Streitig und zu prüfen ist, ob sie zu Recht die Versicherungsleistungen per 4. Oktober 2016 und damit vor der Hospitalisation in der Klinik H.___ ab 5. Oktober 2016 bzw. vor der Kniegelenksarthroskopie rechts mit Teilmeniskektomie medial durch Dr. F.___ eingestellt hat. Die Beschwerdegegnerin wäre für eine operative Behandlung und sodann bis zur Heilung der unmittelbaren Operationsfolgen (Wundheilung, postoperative Schmerzphase, Einnahme von Medikamenten, Schonungsphase mit möglicher Arbeitsunfähigkeit usw.) leistungspflichtig, sofern die operative Behandlung unfallkausale Gesundheitsschäden umfasst hätte. Während eine entsprechende Unfallkausalität von der Beschwerdegegnerin gestützt auf die Beurteilungen ihres Kreisarztes Dr. I.___ vom 26. Oktober 2016 (Suva-act. 25) und 22. Dezember 2016 (Suva-act. 37) verneint wird, vertritt der Rechtsvertreter des Beschwerdeführers insbesondere unter Hinweis auf die Stellungnahme von Dr. F.___ vom 12. Dezember 2016 (Suva-act. 34) den gegenteiligen Standpunkt.</w:t>
      </w:r>
    </w:p>
    <w:p>
      <w:r>
        <w:rPr>
          <w:b/>
        </w:rPr>
        <w:t>E. 2</w:t>
      </w:r>
    </w:p>
    <w:p>
      <w:r>
        <w:t>Am 1. Januar 2017 sind die revidierten Bestimmungen des Bundesgesetzes über die Unfallversicherung (UVG; SR 832.20) und der Verordnung über die Unfallversicherung (UVV; SR 832.202) in Kraft getreten. Gemäss Abs. 2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2016 zur Diskussion steht, die bis 31. Dezember 2016 gültigen Bestimmungen Anwendung.</w:t>
      </w:r>
    </w:p>
    <w:p>
      <w:r>
        <w:rPr>
          <w:b/>
        </w:rPr>
        <w:t>E. 3</w:t>
      </w:r>
    </w:p>
    <w:p>
      <w:r>
        <w:t>3.1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123 III 110, 112 V 30; PVG 1984 Nr. 82, 174). Bei physischen Unfallfolgen hat indessen die Adäquanz gegenüber dem natürlichen Kausalzusammenhang praktisch keine selbständige Bedeutung (BGE 118 V 291 f. E. 3a, 117 V 365; SVR 2000 UV Nr. 14 S. 45).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Ebenso wie der leistungsbegründende natürliche Kausalzusammenhang muss das Dahinfallen jeder kausalen Bedeutung von unfallbedingten Ursachen eines Gesundheitsschadens mit dem Beweisgrad der überwiegenden Wahrscheinlichkeit nachgewiesen sein. Da es sich bei der Einstellung von Versicherungsleistungen um eine anspruchsaufhebende Tatfrage handelt, liegt die Beweislast für den Wegfall der vom Unfallversicherer zunächst anerkannten natürlichen Kausalität - anders als bei der Frage, ob ein leistungsbegründender Kausalzusammenhang überhaupt je gegeben war - nicht bei der versicherten Person, sondern beim Unfallversicherer (RKUV 2000 Nr. U 363 S. 46 E. 2 mit Hinweisen; BGE 117 V 263 f. E. 3b; RUMO-JUNGO/HOLZER, a.a.O., S. 54 f.). Dieser Grundsatz gilt aber nur für Verletzungen, welche damals thematisiert worden waren und somit Gegenstand der Anerkennung bildeten (Urteil des Bundesgerichts [bis 31. Dezember 2006 Eidgenössisches Versicherungsgericht, EVG] vom 20. August 2009, 8C_363/2009, E. 1; Urteil des EVG vom 27. April 2005, U 6/05, auszugsweise publiziert in: AJP 2006 S. 1290 ff.).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indessen erst Platz, wenn es sich als unmöglich erweist, im Rahmen des Untersuchungsgrundsatzes aufgrund einer Beweiswürdigung einen Sachverhalt zu ermitteln, der zumindest die Wahrscheinlichkeit für sich hat, der Wirklichkeit zu entsprechen (BGE 138 V 222 E. 6 mit Hinweisen; RUMO-JUNGO/HOLZER, a.a.O., S. 4, 55). 3.2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und Ärztinnen kann rechtsprechungsgemäss Beweiswert beigemessen werden, solange nicht konkrete Indizien gegen die Zuverlässigkeit der Expertise sprechen. Auf das Ergebnis versicherungsinterner ärztlicher Abklärungen - zu denen die Beurteilungen der Suva-Kreisärzte gehören - kann nicht abgestellt werden, wenn auch nur geringe Zweifel an ihrer Zuverlässigkeit und Schlüssigkeit bestehen (BGE 139 V 229 E. 5.2, 135 V 469 f. E. 4.4 und 471 E. 4.7; Urteil des Bundesgerichts vom 16. September 2014, 8C_385/2014, E. 4.2.2; SVR 2018 IV Nr. 4 S. 12 E. 3.2). Die Erfahrungstatsache, dass behandelnde Ärzte und Ärztinnen aufgrund ihrer auftragsrechtlichen Stellung im Zweifelsfall eher zu Gunsten ihrer Patienten und Patientinnen aussagen, steht in denjenigen Fällen nicht im Vordergrund, in denen ein Arzt oder eine Ärztin einen Patienten oder eine Patientin nicht als Hausarzt oder Hausärztin, sondern als Facharzt bzw. Fachärztin behandelte. Im Übrigen sind in jeder ärztlichen Konstellation Anhaltspunkte zu beachten, die die Feststellungen der versicherungsinternen Fachpersonen als nicht schlüssig erscheinen lassen (vgl. BGE 135 V 470 E. 4.5 f; vgl. auch Urteile des Bundesgerichts vom 1. Oktober 2013, 4A_172/2013, E. 3.3 mit weiteren Hinweisen, vom 12. Februar 2010, 8C_907/2009, E. 1.1, und vom 27. Mai 2008, 9C_24/2008, E. 2.2).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PVG 1996 Nr. 89 265 E. 3b; RKUV 1993 Nr. U 167 S. 95). Angesichts der obigen Darlegungen sprechen keine formellrechtlichen Gründe gegen den Einbezug der kreisärztlichen Aktenbeurteilungen von Dr. I.___ vom 26. Oktober 2016 (Suva-act. 25) und 20. Dezember 2016 (Suva-act. 37). Ob letztlich auf die Aktenbeurteilungen abgestellt werden kann, ist im Rahmen der nachfolgenden materiellrechtlichen Beurteilung bzw. Beweiswürdigung zu prüfen.</w:t>
      </w:r>
    </w:p>
    <w:p>
      <w:r>
        <w:rPr>
          <w:b/>
        </w:rPr>
        <w:t>E. 4</w:t>
      </w:r>
    </w:p>
    <w:p>
      <w:r>
        <w:t>4.1  Im Zeitpunkt der Leistungseinstellung (4. Oktober 2016) litt der Beschwerdeführer unbestrittenermassen unter Kniebeschwerden rechts. Ein natürlicher Kausalzusammenhang zwischen Unfall und gesundheitlichen Beschwerden hat in der Regel als gegeben zu gelten, wenn sich mittels apparativer Untersuchungsmethoden (Röntgen, Computertomogramm, Arthroskopie) ein unfallkausaler organischer Befund im Sinn eines strukturellen Gesundheitsschadens erheben lässt (vgl. BGE 134 V 121 E. 9, 134 V 232 E. 5.1 mit Hinweisen, 117 V 363 E. 5d/aa; SVR 2007 UV Nr. 25 S. 81 E. 5.4 mit Hinweisen; Urteil des Bundesgerichts vom 7. August 2008, 8C_806/2007, E. 8.2 mit zahlreichen Hinweisen). 4.2  Beim Beschwerdeführer wurde noch am Unfalltag (31. August 2016) durch Dr. D.___ eine röntgenologische Untersuchung des rechten Kniegelenks durchgeführt, welche achsengerechte Stellungsverhältnisse femorotibial, eine zentrierte Stellung der Patella, keine Osteodestruktionen, keine frischen stufenbildenden Frakturen, keine Zeichen einer signifikanten Gonarthrose oder Chondrokalzinose, derzeitig keinen relevanten Gelenkerguss und, soweit erkennbar, reizlose paraossale Weichteile zeigte (Suva-act. 13). Gestützt auf dieses unauffällige radiologische Untersuchungsergebnis sowie die Angaben des Beschwerdeführers - er sei beim Reinigen einer Maschine ausgerutscht, habe sein rechtes Knie geprellt und sei zu Boden gefallen - diagnostizierte der erstbehandelnde Arzt Dr. C.___ am 31. August 2016 eine Knieprellung rechts (Suva-act. 17, 43). Auch die Beschwerdegegnerin sicherte dem Beschwerdeführer angesichts der in der Schadenmeldung UVG vom 7. September 2016 angegebenen Unfallbeschreibung - beim Schieben des Materialwagens das Knie am Wagen angeschlagen (Suva-act. 1) - und der angeführten Schädigung - Prellung Knie - (nur) für eine Knieprellung Heilkosten- und Taggeldleistungen zu (Suva-act. 4). Bei einer Knieprellung bzw. Kniekontusion, die nicht von einer strukturellen Läsion begleitet ist, handelt es sich um eine Weichteilverletzung. Es entspricht einer medizinischen Erfahrungstatsache, dass solche Verletzungen innert kurzer Zeit folgenlos ausheilen und sich die damit verbundenen Beschwerden gänzlich zurückbilden (ALFRED M. DEBRUNNER, Orthopädie, Orthopädische Chirurgie, 4. Aufl. Bern 2005, S. 412). 4.3  Eine am 20. September 2016 wegen anhaltender rechtsseitiger Schmerzen an der Tibia medialseits am Pes anserinus und im Gelenkspalt durchgeführte MRI-Untersuchung durch Dr. D.___ brachte sodann einen Horizontalriss im Hinterhornbereich vom Innenmeniskus zur Darstellung (Suva-act. 18), welcher mit einem weiter erkennbaren Meniskuslappen als Läsion am 6. Oktober 2016 durch Dr. F.___ arthroskopisch bestätigt und mit Teilmeniskektomie behandelt wurde (Suva-act. 24). Dr. F.___ hatte in einem Untersuchungsbericht vom 29. September 2016 die Meniskusläsion als ursächlich für die vom Beschwerdeführer beschriebenen Beschwerden gesehen (Suva-act. 19), was neben der Tatsache, dass mit der Meniskusläsion nun eine strukturelle Gesundheitsschädigung objektiviert war, unter den Verfahrensparteien unbestritten ist. Streitig ist hingegen, ob es sich bei der Meniskusläsion um eine beim Unfall vom 31. August 2016 direkt erlittene Verletzung handelt. 4.4  Die Leistungseinstellung der Beschwerdegegnerin per 4. Oktober 2016, d.h. vor dem Eintritt in die Klinik H.___ am 5. Oktober 2016 für die Durchführung der Kniegelenksarthroskopie rechts am 6. Oktober 2016, erfolgte vor dem Hintergrund, dass die Ursache für die am 20. September 2016 erhobene und am 6. Oktober 2016 operativ behandelte Meniskusläsion nach Prüfung einer diesbezüglichen Leistungspflicht bzw. nach Durchführung entsprechender medizinischer Abklärungen bei Dr. I.___ nicht mit dem Beweisgrad der überwiegenden Wahrscheinlichkeit in der am 31. August 2016 erlittenen Knieprellung gesehen wurde (Suva-act. 41-11 f.).</w:t>
      </w:r>
    </w:p>
    <w:p>
      <w:r>
        <w:rPr>
          <w:b/>
        </w:rPr>
        <w:t>E. 5</w:t>
      </w:r>
    </w:p>
    <w:p>
      <w:r>
        <w:t>5.1  In Bezug auf eine Meniskusläsion gilt es zu beachten, dass Kniegelenksmenisken zur Degeneration neigen, Meniskusläsionen aber auch als Folge eines Traumas auftreten können, indem die Menisken bei akuten schweren Knieverletzungen ein- oder abreissen (vgl. DEBRUNNER, a.a.O., S. 1056 ff; ALFRED BÜHLER, Die unfallähnliche Körperschädigung, in: SZS 1996, S. 85 und 88). Grundsätzlich sind mithin beide Kausalitäten (Krankheits- und Unfallkausalität) denkbar. Tritt bereits im Rahmen einer - wie hinsichtlich der MRI-Untersuchung vom 20. September 2016 angenommen werden darf - zeitnah zum Unfall durchgeführten radiologischen Untersuchung eine strukturelle Läsion zutage, stellt diese im Regelfall entweder eine traumatische Läsion oder einen degenerativen Vorzustand dar. Nachfolgend ist damit zu entscheiden, von welcher Kausalität mit dem Beweisgrad der überwiegenden Wahrscheinlichkeit auszugehen ist. 5.2  Laut Beurteilungen von Dr. I.___ vom 26. Oktober 2016 (Suva-act. 25) und 22. Dezember 2016 (Suva-act. 37) hat der Beschwerdeführer die am 6. Oktober 2016 operativ behandelte Meniskusläsion nicht mit dem Beweisgrad der überwiegenden Wahrscheinlichkeit beim Unfall vom 31. August 2016 erlitten. 5.2.1      Dr. I.___ nimmt in seinen Beurteilungen zunächst Bezug auf die für eine Kausalitätsbeurteilung massgebende Komponente des Unfallmechanismus bzw. der Art und Weise der Einwirkung auf den betroffenen Körper. Er geht von einem Anprallereignis des Kniegelenks von vorn (ventral) aus, womit laut gängiger Literaturmeinung kein für eine Meniskusläsion adäquates Trauma vorliege (Suva-act. 25, 37). Auch Dr. F.___ erklärte in seiner Stellungnahme vom 12. Dezember 2016, dass ein alleiniges Ausrutschen und Anschlagen des Knies nicht geeignet sei, einen Meniskusriss hervorzurufen, eine Distorsion allerdings schon (Suva-act. 34), dies in Übereinstimmung mit der medizinischen Literatur (vgl. dazu auch DEBRUNNER, a.a.O., S. 1057, ROCHE LEXIKON, Medizin, 5. Aufl. S. 1204; PSCHYREMBEL, Klinisches Wörterbuch, 267. Aufl. Berlin/Boston 2017, S. 1146 [Torsionstrauma]; LEITLINIE DER ORTHOPÄDIE, hrsg. von der Deutschen Gesellschaft für Orthopädie, 2. Erweiterte Aufl. Köln 2002, S. 141). 5.2.2      In der Einsprache vom 9. Februar 2017 (act. 44 S. 2 f. Ziff. 8) und in der Beschwerde vom 20. April 2017 (act. G 1 S. 11 ff. Ziff. 23) vertritt der Rechtsvertreter des Beschwerdeführers die Auffassung, der Beschwerdeführer habe am 31. August 2016 eine Distorsion erlitten, indem er beim Schieben eines schweren eisernen Materialwagens bzw. Metallwagens ausgerutscht sei, sich dabei das rechte Knie heftig am Materialwagen angeschlagen habe und zu Boden gefallen sei. Distorsionen würden oft durch Ausrutschunfälle verursacht. Die Beschwerdegegnerin hält in der Beschwerdeantwort vom 18. Mai 2017 dagegen, dass gemäss Unfallakten klarerweise keine Kniedistorsion vorliege (act. G 3 Ziff. 5.1). Ein Unfallhergang mit Direktkontusion einschliesslich Ausrutschen bzw. Distorsion und damit ein Unfallmechanismus, der am 31. August 2016 zu einem traumatisch bedingten Meniskusriss hätte führen können, erscheint jedoch nicht unwahrscheinlich. 5.2.3      In der Schadenmeldung UVG der Arbeitgeberin vom 7. September 2016 wurde zwar lediglich ein Anschlagen bzw. eine Prellung vermerkt (Suva-act. 1). Der erstbehandelnde Arzt, Dr. C.___, hielt jedoch im Arztzeugnis UVG vom 4. Oktober 2016 gestützt auf die Angaben des Beschwerdeführers fest, dieser sei beim Reinigen einer Maschine ausgerutscht, habe sein rechtes Knie geprellt und sei zu Boden gefallen (Suva-act. 17). Ebenso hielt Dr. F.___ im Untersuchungsbericht vom 29. September 2016 fest, der Beschwerdeführer habe berichtet, beim Schieben eines schweren Karrens ausgerutscht und dabei mit dem rechten Knie an die Kante des Karrens gestossen zu sein. Ein Sturz wird nicht erwähnt (Suva-act. 19). Die Akten enthalten keine persönliche Unfallschilderung des Beschwerdeführers. Die Beschwerdegegnerin hat den Unfallmechanismus weder im Rahmen einer gängigen mündlichen Befragung des Beschwerdeführers noch mit dem üblichen Frageblatt detailliert erhoben. Ihrer Verpflichtung zur richtigen und vollständigen Feststellung des rechtserheblichen Sachverhalts ist sie damit nicht umfassend nachgekommen (Untersuchungsgrundsatz [Art. 43 ATSG]; Urteil des EVG vom 26. Februar 2004, U 64/2002, E. 2.2.3, und vom 27. Juni 2002, U 148/01, E. 2b). Die Beschwerdegegnerin hat es bei den eingangs angeführten Unfallschilderungen Dritter - der Arbeitgeberin, des Hausarztes und des behandelnden Arztes - belassen. Auf diese ist mithin abzustellen. Den Unfallschilderungen in Einsprache und Beschwerde kann auch nicht entgegengehalten werden, der Beschwerdeführer habe bewusst oder unbewusst aus versicherungsrechtlichen Überlegungen einen bestimmten, bedeutsamen Sachverhalt bzw. Umstand als Schadensursache erst nach der abschlägigen, einlässlich begründeten Verfügung vorgebracht bzw. bis zum Einspracheentscheid unerwähnt gelassen. 5.2.4      Die Aussage von Dr. I.___ - weil ein Anprall von vorn nicht geeignet sei, eine traumatisch bedingte Innenmeniskusläsion im Vorder- oder Hinterhornbereich zu bewirken, fänden sich auch keine Anzeichen von Kollateralschäden durch eine fortgeleitete Krafteinwirkung in Form von Signalerhöhungen des Kapselbandapparates oder der korrespondierenden knöchernen Gelenkpartner (Bone bruise, Knochenödem [Suva-act. 37]) - ist sodann nicht relevant. Wie in Erwägung 5.2.1 dargelegt, ist die Ungeeignetheit einer Kontusion für eine traumatische Meniskusläsion unbestritten. Insofern kann in Bezug auf die Frage der Ursächlichkeit einer Meniskusläsion auch möglichen Kollateralschäden infolge einer Kontusion keine Bedeutung zukommen. 5.2.5      Dr. I.___ diskutiert in seinen ärztlichen Beurteilungen im Weiteren die für eine Kausalitätsbeurteilung massgebende Bildmorphologie. In seiner Kurzbeurteilung vom 26. Oktober 2016 sprach er von einer bildmorphologisch eindeutig degenerativen Schädigung des Innenmeniskus älterer Genese, wofür die Bakerzyste spreche (Suva-act. 25). In seiner Beurteilung vom 20. Dezember 2016 verwies er auf Dr. D.___, welcher die kernspintomographischen Bilder des rechten Kniegelenks vom 20. September 2016 (Suva-act. 18) als mukoide Veränderungen, das heisse degenerative Schäden des Innenmeniskus mit konsekutiver Bakerzyste, als leichte Gelenkinnenhautentzündung und beginnende Arthrosezeichen des medialen und femoropatellaren Gelenkkompartiments interpretiere. Der Radiologe verweise auf fehlende Zeichen einer unfallbedingten Bandschädigung, das Fehlen eines Knochenödems und habe die Existenz von knöchernen, strukturellen Veränderungen verneint. Er habe die vorliegenden Veränderungen des Kniegelenks demnach als verschleissbedingte Veränderungen des Innenmeniskus und des Knorpelbelags beurteilt (Suva-act. 37). Aus Erwägung 5.2.3 lässt sich ableiten, dass das Fehlen einer unfallbedingten Bandschädigung oder eines Knochenödems und die Nichtexistenz von knöchernen, strukturellen Veränderungen allein keine überzeugenden Hinweise gegen einen traumatisch bedingten Meniskusriss sind. Der Meniskusriss stellt - wenn auch keine knöcherne - doch eine strukturelle Veränderung dar, welche - sofern sie traumatisch bedingt ist - typischerweise durch eine Distorsion hervorgerufen wird (vgl. Erwägung 5.2.1). Weshalb diese wiederum zwingend mit einer Bandschädigung oder knöchernen Veränderung auftreten muss oder ein Knochenödem einen typischen Befund einer Distorsion darstellt, wird von Dr. I.___ nicht nachvollziehbar aufgezeigt. Er beschränkt sich also darauf, weitere nicht zur Diskussion stehende traumatische Gesundheitsschäden auszuschliessen. Dr. D.___ spricht sodann zwar von einer mukoiden Degeneration des Innenmeniskus. Seine Formulierung in Bezug auf den hier relevanten Horizontalriss im Hinterhornbereich ("wohl degenerativem"; wohl = eventuell, möglicherweise, unter Umständen, gegebenenfalls) lässt indessen einen Wertungs- bzw. Beurteilungsspielraum erkennen. Von Eindeutigkeit kann damit nicht gesprochen werden. Zwischen einer Baker-Zyste und einer Meniskusläsion kann zwar gemäss medizinischer Literatur ein Zusammenhang bestehen (PSCHYREMBEL, a.a.O., S. 204, 1146; DEBRUNNER, a.a.O., S. 1058). Hinsichtlich der Ursächlichkeit der Meniskusläsion ist damit jedoch nichts gesagt. Diese gilt es umfassend nach mehreren Kriterien zu beurteilen. Dr. F.___ erklärt in seiner Stellungnahme vom 12. Dezember 2016 nachvollziehbar, dass eine 100%ige alleinige unfallbedingte Ursache letztendlich nicht sicher beweisbar sei. Eine allfällige Degeneration des Meniskus könne bei einem 52-jährigen Patienten schon vorliegen. Beim Beschwerdeführer habe sich jedoch intraoperativ keine wesentliche Degeneration gezeigt und der Meniskusriss selbst mit einem eingeschlagenen Lappen. Der Unfall sei bereits am 31. August 2016 erfolgt, d.h. knapp einen Monat vor der Erstvorstellung in seiner Sprechstunde und drei Wochen vor dem MRT. Eine Bakerzystenbildung im Rahmen einer posttraumatischen Synovialitis sei in diesem Zeitraum möglich und er sehe im Zusammenhang mit der Anamnese und den intraoperativen Befunden eine unfallähnliche Schädigung als hauptverantwortlich (Suva-act. 34). Eine möglicherweise degenerative Erkrankung stellt sodann die Chondropathie femorotibial medial (Grad I-II) und retropatellär (Grad II) dar (vgl. dazu PSCHYREMBEL, a.a.O., S. 329; ROCHE LEXIKON, a.a.O., S. 326). Angesichts der morphologischen Gegebenheit einer Chondropathie femorotibial medial Grad I-II bezüglich der sich ebenfalls medial befindenden Meniskusläsion von einer älteren Genese und eindeutig degenerativen Schädigung zu sprechen, erscheint jedoch angesichts der vorliegenden, von Dr. F.___ überzeugend als unwesentlich eingestuften, degenerativen Zustände nicht schlüssig. Im Untersuchungsbericht vom 20. Dezember 2016 hielt dieser vor allem auch fest, dass sich intraoperativ - abgesehen von der Chrondropathie I. Grades - ein unauffälliger Knorpel gefunden habe (Suva-act. 38). Zusammenfassend ist festzuhalten, dass insgesamt dem bildmorphologischen Aspekt keine Anhaltspunkte für einen überwiegend wahrscheinlich degenerativen Meniskusriss zu entnehmen sind und der Beurteilung von Dr. I.___ die insgesamt schlüssigere Beurteilung von Dr. F.___ gegenüber steht. 5.2.6      Im konkreten Fall erweist sich schliesslich der Hinweis von Dr. I.___ auf den Begriff "post hoc ergo propter hoc" als untauglich. Allgemein vermag dieser juristisch gesehen zwar nichts über eine allfällige Unfallkausalität auszusagen (vgl. ALFRED MAURER, Schweizerisches Unfallversicherungsrecht, 2. Aufl. Bern 1989, S. 460 FM 1205; UELI KIESER, ATSG-Kommentar, 2. Aufl. Zürich 2009, N 43 f. zu Art. 4; BGE 119 V 341 f. E. 2b/bb, SVR 2009 UV Nr. 13 S. 52, E. 7.2.4, sowie SVR 2008 UV Nr. 11 S. 34, E. 4.2.3, je mit Hinweisen). Die blosse zeitliche Abfolge stellt jedoch nur in solchen Fällen einen ungenügenden Beweis dar, in denen das Vorliegen einer strukturellen Verletzung mit dem Beweisgrad der überwiegenden Wahrscheinlichkeit verneint werden kann. Eine Gesamtbetrachtung lässt jedoch nicht die Schlussfolgerung zu, dass die am 20. September 2016 radiologisch erhobene (Suva-act. 18) und am 6. Oktober 2016 arthroskopisch bestätigte und behandelte Läsion des Innenmeniskus (Suva-act. 24) überwiegend wahrscheinlich unfallfremd war. Wie in Erwägung 5.2.2 dargelegt, ist bereits die Annahme von Dr. I.___, es liege (nur) ein Anpralltrauma vor, nicht überwiegend wahrscheinlich nachgewiesen. Weiter ist zu berücksichtigen, dass keinerlei Hinweise gegen eine Beschwerdefreiheit des Beschwerdeführers im Bereich des rechten Knies vor dem Unfall bestehen (vgl. Suva-act. 21). Dagegen konnte er laut seinen Angaben gegenüber Dr. C.___ nach dem Unfall wegen starker Knieschmerzen nicht mehr weiterarbeiten (Suva-act. 17). Bereits am Unfalltag wurde eine ärztliche Behandlung erforderlich (Suva-act. 43). Dass die röntgenologische Untersuchung am Unfalltag keine Meniskusläsion gezeigt hat (Suva-act. 13), stellt noch keinen Hinweis gegen eine traumatische Meniskusläsion dar (Die Diagnose erfolgt vor allem mittels MRT und Arthroskopie: vgl. dazu DEBRUNNER, a.a.O., S. 1059; PSCHYREMBEL, a.a.O., S. 1146; ROCHE LEXIKON, a.a.O., S. 1204). Anlässlich der Erstbehandlung erhob Dr. C.___ immerhin solche für eine mediale Meniskusläsion im Hinterhornbereich typischen Symptome wie Schmerzen im medialen Kniegelenksspalt und eine endphasig schmerzhafte Knieflexion (Suva-act. 17; DEBRUNNER, a.a.O., S. 1058; ROCHE LEXIKON, a.a.O., S. 1204; LEITLINIE DER ORTHOPÄDIE, a.a.O., S. 142). Eine radiologische Objektivierung eines Meniskusrisses bei anhaltenden, für eine Meniskusläsion typischen Schmerzen, erfolgte im Übrigen bereits rund einen Monat nach dem Unfall durch Dr. D.___ mittels MRI (Suva-act. 18). Hinsichtlich der Bakerzyste hielt Dr. F.___ in seiner Stellungnahme vom 12. Dezember 2016 - wie gesagt - fest, dass sich eine solche im Zeitraum zwischen Unfall und MRI-Untersuchung entwickeln könne (Suva-act. 34). Insgesamt ist mithin von einem für den Wahrscheinlichkeitsbeweis bedeutsamen zeitlichen Zusammentreffen zwischen Knieunfall und radiologischer Objektivierung der Meniskusläsion auszugehen, mit dessen Beachtung man sich nicht nur der Beweismaxime "post hoc ergo propter hoc" bedient. 5.3  Zusammenfassend ist festzuhalten, dass hinsichtlich der Schlüssigkeit der kreisärztlichen Beurteilungen von Dr. I.___ vom 26. Oktober 2016 (Suva-act. 25) und vom 22. Dezember 2016 (Suva-act. 37) Zweifel bestehen. Den Feststellungen und Beurteilungen von Dr. F.___ kann zudem nichts entgegengehalten werden, was die Zweifel an den Einschätzungen von Dr. I.___ beheben könnte. Das Gericht kommt mithin anhand der vorliegenden medizinischen Akten zum Schluss, dass die Verursachung der Meniskusläsion überwiegend wahrscheinlich durch das versicherte Unfallereignis vom 31. August 2016 entstanden ist. Es ist demzufolge auch mit dem Beweisgrad der überwiegenden Wahrscheinlichkeit dargetan, dass bei der Arthroskopie vom 6. Oktober 2016 eine traumatisch bedingte Meniskusläsion behandelt worden ist.</w:t>
      </w:r>
    </w:p>
    <w:p>
      <w:r>
        <w:rPr>
          <w:b/>
        </w:rPr>
        <w:t>E. 6</w:t>
      </w:r>
    </w:p>
    <w:p>
      <w:r>
        <w:t>Nach dem Gesagten ist anhand der vorliegenden Akten davon auszugehen, dass die am 6. Oktober 2016 arthroskopisch behandelte Meniskusläsion mit dem Beweisgrad der überwiegenden Wahrscheinlichkeit durch den Unfall vom 31. August 2016 verursacht worden ist, womit die Beschwerdegegnerin ihre Leistungen zu Unrecht per 5. Oktober 2016 eingestellt hat.</w:t>
      </w:r>
    </w:p>
    <w:p>
      <w:r>
        <w:rPr>
          <w:b/>
        </w:rPr>
        <w:t>E. 7</w:t>
      </w:r>
    </w:p>
    <w:p>
      <w:r>
        <w:t>7.1  Im Sinn der vorstehenden Erwägungen ist die Beschwerde unter Aufhebung des Einspracheentscheids vom 8. März 2017 (Suva-act. 48) gutzuheissen. 7.2  Gerichtskosten sind keine zu erheben (Art. 61 lit. a ATSG). 7.3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1'000.-- bis Fr. 12'000.--. Der Rechtsvertreter macht mit der Kostennote vom 14. August 2017 ein Honorar von Fr. 4'247.50 geltend, wobei darin auch der Zeitaufwand das Einspracheverfahren betreffend und die Kosten des im Rahmen des Einspracheverfahrens eingereichten Arztberichts von Dr. F.___ vom 20. Dezember 2016 (Suva-act. 38) eingerechnet sind (act. G 8). Kosten der Rechtsvertretung im Einspracheverfahren bzw. im Zusammenhang mit diesem können nicht im Beschwerdeverfahren abgegolten werden. Anzumerken bleibt, dass im Einspracheverfahren grundsätzlich keine Parteientschädigungen zugesprochen werden (Art. 52 Abs. 3 ATSG). In Anbetracht des Gesagten ist die Parteientschädigung auf pauschal Fr. 3'500.-- (inklusive Barauslagen, Mehrwertsteuer) festzusetzen. Entscheid im Zirkulationsverfahren gemäss Art. 39 VRP 1. In Gutheissung der Beschwerde wird der Einspracheentscheid vom 8. März 2017 aufgehoben und festgestellt, dass die Beschwerdegegnerin für die Folgen des Unfalls vom 31. August 2016 über den 4. Oktober 2016 hinaus leistungspflichtig ist. 2. Es werden keine Gerichtskosten erhoben. 3. Die Beschwerdegegnerin hat dem Beschwerdeführer eine Parteientschädigung von Fr. 3'500.-- (inklusive Barauslagen,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